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2"/>
        <w:jc w:val="center"/>
        <w:spacing w:line="240" w:lineRule="auto"/>
        <w:rPr>
          <w:rFonts w:ascii="PT Astra Serif" w:hAnsi="PT Astra Serif"/>
          <w:b/>
          <w:caps/>
          <w:sz w:val="28"/>
          <w:szCs w:val="20"/>
        </w:rPr>
        <w:outlineLvl w:val="0"/>
      </w:pPr>
      <w:r>
        <w:rPr>
          <w:rFonts w:ascii="PT Astra Serif" w:hAnsi="PT Astra Serif"/>
          <w:b/>
          <w:sz w:val="28"/>
        </w:rPr>
        <w:t xml:space="preserve">ПЕРЕЧЕНЬ</w:t>
      </w:r>
      <w:r>
        <w:rPr>
          <w:rFonts w:ascii="PT Astra Serif" w:hAnsi="PT Astra Serif"/>
          <w:b/>
          <w:caps/>
          <w:sz w:val="28"/>
          <w:szCs w:val="20"/>
        </w:rPr>
      </w:r>
      <w:r>
        <w:rPr>
          <w:sz w:val="28"/>
        </w:rPr>
      </w:r>
    </w:p>
    <w:p>
      <w:pPr>
        <w:pStyle w:val="851"/>
        <w:ind w:right="0"/>
        <w:jc w:val="center"/>
        <w:spacing w:line="240" w:lineRule="auto"/>
        <w:widowControl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актов законодательства </w:t>
      </w:r>
      <w:r>
        <w:rPr>
          <w:rFonts w:ascii="PT Astra Serif" w:hAnsi="PT Astra Serif"/>
          <w:b/>
          <w:sz w:val="28"/>
          <w:szCs w:val="28"/>
        </w:rPr>
        <w:t xml:space="preserve">Ульяновской области, подлежащих </w:t>
      </w:r>
      <w:r>
        <w:rPr>
          <w:rFonts w:ascii="PT Astra Serif" w:hAnsi="PT Astra Serif"/>
          <w:b/>
          <w:sz w:val="28"/>
          <w:szCs w:val="28"/>
        </w:rPr>
      </w:r>
      <w:r>
        <w:rPr>
          <w:sz w:val="28"/>
        </w:rPr>
      </w:r>
    </w:p>
    <w:p>
      <w:pPr>
        <w:pStyle w:val="851"/>
        <w:ind w:right="0"/>
        <w:jc w:val="center"/>
        <w:spacing w:line="240" w:lineRule="auto"/>
        <w:widowControl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признанию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у</w:t>
      </w:r>
      <w:r>
        <w:rPr>
          <w:rFonts w:ascii="PT Astra Serif" w:hAnsi="PT Astra Serif"/>
          <w:b/>
          <w:sz w:val="28"/>
          <w:szCs w:val="28"/>
        </w:rPr>
        <w:t xml:space="preserve">т</w:t>
      </w:r>
      <w:r>
        <w:rPr>
          <w:rFonts w:ascii="PT Astra Serif" w:hAnsi="PT Astra Serif"/>
          <w:b/>
          <w:sz w:val="28"/>
          <w:szCs w:val="28"/>
        </w:rPr>
        <w:t xml:space="preserve">ратившими силу,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приостановлению, изменению </w:t>
      </w:r>
      <w:r>
        <w:rPr>
          <w:rFonts w:ascii="PT Astra Serif" w:hAnsi="PT Astra Serif"/>
          <w:b/>
          <w:sz w:val="28"/>
          <w:szCs w:val="28"/>
        </w:rPr>
      </w:r>
      <w:r>
        <w:rPr>
          <w:sz w:val="28"/>
        </w:rPr>
      </w:r>
    </w:p>
    <w:p>
      <w:pPr>
        <w:pStyle w:val="851"/>
        <w:ind w:right="0"/>
        <w:jc w:val="center"/>
        <w:spacing w:line="240" w:lineRule="auto"/>
        <w:widowControl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или принятию в связи с принят</w:t>
      </w:r>
      <w:r>
        <w:rPr>
          <w:rFonts w:ascii="PT Astra Serif" w:hAnsi="PT Astra Serif"/>
          <w:b/>
          <w:sz w:val="28"/>
          <w:szCs w:val="28"/>
        </w:rPr>
        <w:t xml:space="preserve">ием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  <w:r>
        <w:rPr>
          <w:rFonts w:ascii="PT Astra Serif" w:hAnsi="PT Astra Serif"/>
          <w:b/>
          <w:sz w:val="28"/>
          <w:szCs w:val="28"/>
        </w:rPr>
      </w:r>
      <w:r>
        <w:rPr>
          <w:sz w:val="28"/>
        </w:rPr>
      </w:r>
    </w:p>
    <w:p>
      <w:pPr>
        <w:pStyle w:val="842"/>
        <w:jc w:val="center"/>
        <w:spacing w:after="0" w:line="240" w:lineRule="auto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b/>
          <w:sz w:val="28"/>
          <w:szCs w:val="28"/>
          <w:highlight w:val="none"/>
        </w:rPr>
        <w:t xml:space="preserve">«</w:t>
      </w:r>
      <w:r>
        <w:rPr>
          <w:rFonts w:ascii="PT Astra Serif" w:hAnsi="PT Astra Serif"/>
          <w:b/>
          <w:sz w:val="28"/>
          <w:szCs w:val="28"/>
          <w:highlight w:val="white"/>
        </w:rPr>
        <w:t xml:space="preserve">О внесении изменений в </w:t>
      </w:r>
      <w:r>
        <w:rPr>
          <w:rFonts w:ascii="PT Astra Serif" w:hAnsi="PT Astra Serif"/>
          <w:b/>
          <w:sz w:val="28"/>
          <w:szCs w:val="28"/>
          <w:highlight w:val="white"/>
        </w:rPr>
        <w:t xml:space="preserve">Закон </w:t>
      </w:r>
      <w:r>
        <w:rPr>
          <w:rFonts w:ascii="PT Astra Serif" w:hAnsi="PT Astra Serif"/>
          <w:b/>
          <w:sz w:val="28"/>
          <w:szCs w:val="28"/>
          <w:highlight w:val="white"/>
        </w:rPr>
        <w:t xml:space="preserve">Ульяновской области</w:t>
      </w:r>
      <w:r>
        <w:rPr>
          <w:rFonts w:ascii="PT Astra Serif" w:hAnsi="PT Astra Serif"/>
          <w:b/>
          <w:bCs/>
          <w:sz w:val="28"/>
          <w:szCs w:val="28"/>
          <w:highlight w:val="white"/>
        </w:rPr>
      </w:r>
      <w:r>
        <w:rPr>
          <w:sz w:val="28"/>
        </w:rPr>
      </w:r>
    </w:p>
    <w:p>
      <w:pPr>
        <w:pStyle w:val="842"/>
        <w:jc w:val="center"/>
        <w:spacing w:after="0" w:line="240" w:lineRule="auto"/>
        <w:rPr>
          <w:rFonts w:ascii="PT Astra Serif" w:hAnsi="PT Astra Serif"/>
          <w:color w:val="000000"/>
          <w:sz w:val="28"/>
          <w:highlight w:val="white"/>
        </w:rPr>
      </w:pP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«О порядке опубликования и вступления в силу </w:t>
      </w:r>
      <w:r>
        <w:rPr>
          <w:rFonts w:ascii="PT Astra Serif" w:hAnsi="PT Astra Serif"/>
          <w:b/>
          <w:color w:val="000000"/>
          <w:sz w:val="28"/>
          <w:szCs w:val="28"/>
          <w:highlight w:val="white"/>
        </w:rPr>
      </w:r>
      <w:r>
        <w:rPr>
          <w:sz w:val="28"/>
        </w:rPr>
      </w:r>
    </w:p>
    <w:p>
      <w:pPr>
        <w:pStyle w:val="842"/>
        <w:jc w:val="center"/>
        <w:spacing w:after="0" w:line="240" w:lineRule="auto"/>
        <w:rPr>
          <w:rFonts w:ascii="PT Astra Serif" w:hAnsi="PT Astra Serif"/>
          <w:color w:val="000000"/>
          <w:sz w:val="28"/>
          <w:highlight w:val="yellow"/>
        </w:rPr>
      </w:pP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нормативных правовых актов Ульяновской области»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PT Astra Serif" w:hAnsi="PT Astra Serif"/>
          <w:b/>
          <w:color w:val="000000"/>
          <w:sz w:val="28"/>
          <w:szCs w:val="28"/>
          <w:highlight w:val="yellow"/>
        </w:rPr>
      </w:r>
      <w:r>
        <w:rPr>
          <w:sz w:val="28"/>
        </w:rPr>
      </w:r>
    </w:p>
    <w:p>
      <w:pPr>
        <w:pStyle w:val="842"/>
        <w:jc w:val="center"/>
        <w:spacing w:after="0" w:line="240" w:lineRule="auto"/>
        <w:rPr>
          <w:rFonts w:ascii="PT Astra Serif" w:hAnsi="PT Astra Serif"/>
          <w:b/>
          <w:color w:val="000000"/>
          <w:sz w:val="28"/>
          <w:szCs w:val="28"/>
          <w:highlight w:val="white"/>
        </w:rPr>
      </w:pPr>
      <w:r>
        <w:rPr>
          <w:rFonts w:ascii="PT Astra Serif" w:hAnsi="PT Astra Serif"/>
          <w:b/>
          <w:color w:val="000000" w:themeColor="text1"/>
          <w:sz w:val="28"/>
          <w:szCs w:val="28"/>
          <w:highlight w:val="none"/>
        </w:rPr>
        <w:t xml:space="preserve">и о 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признании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ут</w:t>
      </w:r>
      <w:r>
        <w:rPr>
          <w:rFonts w:ascii="PT Astra Serif" w:hAnsi="PT Astra Serif"/>
          <w:b/>
          <w:color w:val="000000" w:themeColor="text1"/>
          <w:sz w:val="28"/>
          <w:szCs w:val="28"/>
        </w:rPr>
        <w:t xml:space="preserve">ратившим си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лу 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законодательного акта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sz w:val="28"/>
        </w:rPr>
      </w:r>
    </w:p>
    <w:p>
      <w:pPr>
        <w:pStyle w:val="842"/>
        <w:jc w:val="center"/>
        <w:spacing w:after="0" w:line="240" w:lineRule="auto"/>
        <w:rPr>
          <w:rFonts w:ascii="PT Astra Serif" w:hAnsi="PT Astra Serif"/>
          <w:color w:val="000000"/>
          <w:sz w:val="28"/>
          <w:highlight w:val="white"/>
        </w:rPr>
      </w:pP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(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отдельного положения 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законодательного акта) Ульяновской области»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</w:r>
      <w:r>
        <w:rPr>
          <w:sz w:val="28"/>
        </w:rPr>
      </w:r>
    </w:p>
    <w:p>
      <w:pPr>
        <w:pStyle w:val="859"/>
        <w:ind w:right="0"/>
        <w:jc w:val="center"/>
        <w:spacing w:line="233" w:lineRule="auto"/>
        <w:widowControl/>
        <w:rPr>
          <w:rFonts w:ascii="PT Astra Serif" w:hAnsi="PT Astra Serif"/>
          <w:b w:val="0"/>
          <w:sz w:val="32"/>
          <w:szCs w:val="32"/>
        </w:rPr>
      </w:pPr>
      <w:r>
        <w:rPr>
          <w:rFonts w:ascii="PT Astra Serif" w:hAnsi="PT Astra Serif"/>
          <w:b w:val="0"/>
          <w:sz w:val="32"/>
          <w:szCs w:val="32"/>
        </w:rPr>
      </w:r>
      <w:r/>
    </w:p>
    <w:p>
      <w:pPr>
        <w:pStyle w:val="842"/>
        <w:ind w:firstLine="709"/>
        <w:jc w:val="both"/>
        <w:spacing w:line="360" w:lineRule="auto"/>
        <w:rPr>
          <w:rFonts w:ascii="PT Astra Serif" w:hAnsi="PT Astra Serif"/>
          <w:b w:val="0"/>
          <w:bCs/>
          <w:color w:val="000000"/>
          <w:sz w:val="28"/>
          <w:szCs w:val="28"/>
          <w:highlight w:val="white"/>
        </w:rPr>
      </w:pPr>
      <w:r>
        <w:rPr>
          <w:rFonts w:ascii="PT Astra Serif" w:hAnsi="PT Astra Serif"/>
          <w:bCs/>
        </w:rPr>
        <w:t xml:space="preserve">Принятие закона </w:t>
      </w:r>
      <w:r>
        <w:rPr>
          <w:rFonts w:ascii="PT Astra Serif" w:hAnsi="PT Astra Serif"/>
          <w:bCs/>
        </w:rPr>
        <w:t xml:space="preserve">Ульяновской обл</w:t>
      </w:r>
      <w:r>
        <w:rPr>
          <w:rFonts w:ascii="PT Astra Serif" w:hAnsi="PT Astra Serif"/>
          <w:bCs/>
        </w:rPr>
        <w:t xml:space="preserve">асти «О внесении изменений в Закон Ульяновской области</w:t>
      </w:r>
      <w:r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t xml:space="preserve">«О порядке опубликования и вступления в силу нормативных правовых актов Ульяновской области»</w:t>
      </w:r>
      <w:r>
        <w:rPr>
          <w:rFonts w:ascii="PT Astra Serif" w:hAnsi="PT Astra Serif"/>
          <w:b w:val="0"/>
          <w:bCs/>
        </w:rPr>
        <w:t xml:space="preserve"> 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о и признании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ут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ратившим си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лу 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законодательного акта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отдельного положения 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законодательного акта) Ульяновской области»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/>
        </w:rPr>
        <w:t xml:space="preserve">не </w:t>
      </w:r>
      <w:r>
        <w:rPr>
          <w:rFonts w:ascii="PT Astra Serif" w:hAnsi="PT Astra Serif"/>
        </w:rPr>
        <w:t xml:space="preserve">потребует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признания утратившими силу, </w:t>
      </w:r>
      <w:r>
        <w:rPr>
          <w:rFonts w:ascii="PT Astra Serif" w:hAnsi="PT Astra Serif"/>
        </w:rPr>
        <w:t xml:space="preserve">приостановления, изменения или принятия иных законодательных актов Ульяновской области.</w:t>
      </w:r>
      <w:r>
        <w:rPr>
          <w:rFonts w:ascii="PT Astra Serif" w:hAnsi="PT Astra Serif"/>
          <w:bCs/>
        </w:rPr>
      </w:r>
      <w:r/>
    </w:p>
    <w:p>
      <w:pPr>
        <w:pStyle w:val="859"/>
        <w:ind w:right="0" w:firstLine="708"/>
        <w:jc w:val="both"/>
        <w:widowControl/>
        <w:rPr>
          <w:rFonts w:ascii="PT Astra Serif" w:hAnsi="PT Astra Serif" w:cs="PT Astra Serif" w:eastAsia="PT Astra Serif"/>
          <w:b w:val="0"/>
          <w:sz w:val="28"/>
          <w:szCs w:val="28"/>
        </w:rPr>
      </w:pPr>
      <w:r>
        <w:rPr>
          <w:rFonts w:ascii="PT Astra Serif" w:hAnsi="PT Astra Serif" w:cs="PT Astra Serif" w:eastAsia="PT Astra Serif"/>
          <w:b w:val="0"/>
          <w:sz w:val="28"/>
          <w:szCs w:val="28"/>
        </w:rPr>
      </w:r>
      <w:r>
        <w:rPr>
          <w:rFonts w:ascii="PT Astra Serif" w:hAnsi="PT Astra Serif" w:cs="PT Astra Serif" w:eastAsia="PT Astra Serif"/>
        </w:rPr>
      </w:r>
      <w:r/>
    </w:p>
    <w:p>
      <w:pPr>
        <w:pStyle w:val="859"/>
        <w:ind w:right="0" w:firstLine="708"/>
        <w:jc w:val="both"/>
        <w:widowControl/>
        <w:rPr>
          <w:rFonts w:ascii="PT Astra Serif" w:hAnsi="PT Astra Serif" w:cs="PT Astra Serif" w:eastAsia="PT Astra Serif"/>
          <w:b w:val="0"/>
          <w:sz w:val="28"/>
          <w:szCs w:val="28"/>
        </w:rPr>
      </w:pPr>
      <w:r>
        <w:rPr>
          <w:rFonts w:ascii="PT Astra Serif" w:hAnsi="PT Astra Serif" w:cs="PT Astra Serif" w:eastAsia="PT Astra Serif"/>
          <w:b w:val="0"/>
          <w:sz w:val="28"/>
          <w:szCs w:val="28"/>
        </w:rPr>
      </w:r>
      <w:r>
        <w:rPr>
          <w:rFonts w:ascii="PT Astra Serif" w:hAnsi="PT Astra Serif" w:cs="PT Astra Serif" w:eastAsia="PT Astra Serif"/>
          <w:b w:val="0"/>
          <w:sz w:val="28"/>
          <w:szCs w:val="28"/>
        </w:rPr>
      </w:r>
    </w:p>
    <w:p>
      <w:pPr>
        <w:pStyle w:val="859"/>
        <w:ind w:right="0" w:firstLine="708"/>
        <w:jc w:val="both"/>
        <w:widowControl/>
        <w:rPr>
          <w:rFonts w:ascii="PT Astra Serif" w:hAnsi="PT Astra Serif" w:cs="PT Astra Serif" w:eastAsia="PT Astra Serif"/>
          <w:b w:val="0"/>
          <w:sz w:val="28"/>
          <w:szCs w:val="28"/>
        </w:rPr>
      </w:pPr>
      <w:r>
        <w:rPr>
          <w:rFonts w:ascii="PT Astra Serif" w:hAnsi="PT Astra Serif" w:cs="PT Astra Serif" w:eastAsia="PT Astra Serif"/>
          <w:b w:val="0"/>
          <w:sz w:val="28"/>
          <w:szCs w:val="28"/>
        </w:rPr>
      </w:r>
      <w:r>
        <w:rPr>
          <w:rFonts w:ascii="PT Astra Serif" w:hAnsi="PT Astra Serif" w:cs="PT Astra Serif" w:eastAsia="PT Astra Serif"/>
        </w:rPr>
      </w:r>
      <w:r/>
    </w:p>
    <w:p>
      <w:pPr>
        <w:pStyle w:val="842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Заместитель руководителя 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842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администрации Губернатора 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842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– начальник 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842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государственно-правового управления</w:t>
        <w:tab/>
        <w:tab/>
        <w:tab/>
        <w:t xml:space="preserve">        А.С.Преображенский</w:t>
      </w:r>
      <w:r>
        <w:rPr>
          <w:rFonts w:ascii="PT Astra Serif" w:hAnsi="PT Astra Serif"/>
          <w:sz w:val="28"/>
          <w:szCs w:val="28"/>
        </w:rPr>
      </w:r>
      <w:r/>
      <w:r>
        <w:rPr>
          <w:rFonts w:ascii="PT Astra Serif" w:hAnsi="PT Astra Serif"/>
        </w:rPr>
      </w:r>
      <w:r/>
      <w:r>
        <w:rPr>
          <w:rFonts w:ascii="PT Astra Serif" w:hAnsi="PT Astra Serif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Cambria">
    <w:panose1 w:val="02040503050406030204"/>
  </w:font>
  <w:font w:name="PT Astra Serif">
    <w:panose1 w:val="020A0603040505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4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2"/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4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2"/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4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2"/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4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2"/>
        <w:ind w:left="684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4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2"/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4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2"/>
        <w:ind w:left="684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cs="Arial" w:eastAsia="Arial"/>
      <w:sz w:val="40"/>
      <w:szCs w:val="40"/>
    </w:rPr>
  </w:style>
  <w:style w:type="paragraph" w:styleId="666">
    <w:name w:val="Heading 2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67">
    <w:name w:val="Heading 2 Char"/>
    <w:link w:val="666"/>
    <w:uiPriority w:val="9"/>
    <w:rPr>
      <w:rFonts w:ascii="Arial" w:hAnsi="Arial" w:cs="Arial" w:eastAsia="Arial"/>
      <w:sz w:val="34"/>
    </w:rPr>
  </w:style>
  <w:style w:type="paragraph" w:styleId="668">
    <w:name w:val="Heading 3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cs="Arial" w:eastAsia="Arial"/>
      <w:sz w:val="30"/>
      <w:szCs w:val="30"/>
    </w:rPr>
  </w:style>
  <w:style w:type="paragraph" w:styleId="670">
    <w:name w:val="Heading 4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cs="Arial" w:eastAsia="Arial"/>
      <w:b/>
      <w:bCs/>
      <w:sz w:val="26"/>
      <w:szCs w:val="26"/>
    </w:rPr>
  </w:style>
  <w:style w:type="paragraph" w:styleId="672">
    <w:name w:val="Heading 5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cs="Arial" w:eastAsia="Arial"/>
      <w:b/>
      <w:bCs/>
      <w:sz w:val="24"/>
      <w:szCs w:val="24"/>
    </w:rPr>
  </w:style>
  <w:style w:type="paragraph" w:styleId="674">
    <w:name w:val="Heading 6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cs="Arial" w:eastAsia="Arial"/>
      <w:b/>
      <w:bCs/>
      <w:sz w:val="22"/>
      <w:szCs w:val="22"/>
    </w:rPr>
  </w:style>
  <w:style w:type="paragraph" w:styleId="676">
    <w:name w:val="Heading 7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8">
    <w:name w:val="Heading 8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cs="Arial" w:eastAsia="Arial"/>
      <w:i/>
      <w:iCs/>
      <w:sz w:val="22"/>
      <w:szCs w:val="22"/>
    </w:rPr>
  </w:style>
  <w:style w:type="paragraph" w:styleId="680">
    <w:name w:val="Heading 9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cs="Arial" w:eastAsia="Arial"/>
      <w:i/>
      <w:iCs/>
      <w:sz w:val="21"/>
      <w:szCs w:val="21"/>
    </w:rPr>
  </w:style>
  <w:style w:type="paragraph" w:styleId="682">
    <w:name w:val="List Paragraph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uiPriority w:val="39"/>
    <w:unhideWhenUsed/>
    <w:pPr>
      <w:ind w:left="0" w:right="0" w:firstLine="0"/>
      <w:spacing w:after="57"/>
    </w:pPr>
  </w:style>
  <w:style w:type="paragraph" w:styleId="832">
    <w:name w:val="toc 2"/>
    <w:uiPriority w:val="39"/>
    <w:unhideWhenUsed/>
    <w:pPr>
      <w:ind w:left="283" w:right="0" w:firstLine="0"/>
      <w:spacing w:after="57"/>
    </w:pPr>
  </w:style>
  <w:style w:type="paragraph" w:styleId="833">
    <w:name w:val="toc 3"/>
    <w:uiPriority w:val="39"/>
    <w:unhideWhenUsed/>
    <w:pPr>
      <w:ind w:left="567" w:right="0" w:firstLine="0"/>
      <w:spacing w:after="57"/>
    </w:pPr>
  </w:style>
  <w:style w:type="paragraph" w:styleId="834">
    <w:name w:val="toc 4"/>
    <w:uiPriority w:val="39"/>
    <w:unhideWhenUsed/>
    <w:pPr>
      <w:ind w:left="850" w:right="0" w:firstLine="0"/>
      <w:spacing w:after="57"/>
    </w:pPr>
  </w:style>
  <w:style w:type="paragraph" w:styleId="835">
    <w:name w:val="toc 5"/>
    <w:uiPriority w:val="39"/>
    <w:unhideWhenUsed/>
    <w:pPr>
      <w:ind w:left="1134" w:right="0" w:firstLine="0"/>
      <w:spacing w:after="57"/>
    </w:pPr>
  </w:style>
  <w:style w:type="paragraph" w:styleId="836">
    <w:name w:val="toc 6"/>
    <w:uiPriority w:val="39"/>
    <w:unhideWhenUsed/>
    <w:pPr>
      <w:ind w:left="1417" w:right="0" w:firstLine="0"/>
      <w:spacing w:after="57"/>
    </w:pPr>
  </w:style>
  <w:style w:type="paragraph" w:styleId="837">
    <w:name w:val="toc 7"/>
    <w:uiPriority w:val="39"/>
    <w:unhideWhenUsed/>
    <w:pPr>
      <w:ind w:left="1701" w:right="0" w:firstLine="0"/>
      <w:spacing w:after="57"/>
    </w:pPr>
  </w:style>
  <w:style w:type="paragraph" w:styleId="838">
    <w:name w:val="toc 8"/>
    <w:uiPriority w:val="39"/>
    <w:unhideWhenUsed/>
    <w:pPr>
      <w:ind w:left="1984" w:right="0" w:firstLine="0"/>
      <w:spacing w:after="57"/>
    </w:pPr>
  </w:style>
  <w:style w:type="paragraph" w:styleId="839">
    <w:name w:val="toc 9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uiPriority w:val="99"/>
    <w:unhideWhenUsed/>
    <w:pPr>
      <w:spacing w:after="0" w:afterAutospacing="0"/>
    </w:pPr>
  </w:style>
  <w:style w:type="paragraph" w:styleId="842">
    <w:name w:val="Обычный"/>
    <w:next w:val="842"/>
    <w:link w:val="842"/>
    <w:rPr>
      <w:sz w:val="28"/>
      <w:szCs w:val="28"/>
      <w:lang w:val="ru-RU" w:bidi="ar-SA" w:eastAsia="ru-RU"/>
    </w:rPr>
  </w:style>
  <w:style w:type="paragraph" w:styleId="843">
    <w:name w:val="Заголовок 1"/>
    <w:basedOn w:val="842"/>
    <w:next w:val="842"/>
    <w:link w:val="854"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844">
    <w:name w:val="Заголовок 2"/>
    <w:basedOn w:val="842"/>
    <w:next w:val="842"/>
    <w:link w:val="842"/>
    <w:pPr>
      <w:jc w:val="center"/>
      <w:keepNext/>
      <w:outlineLvl w:val="1"/>
    </w:pPr>
    <w:rPr>
      <w:b/>
      <w:caps/>
      <w:sz w:val="20"/>
      <w:szCs w:val="20"/>
    </w:rPr>
  </w:style>
  <w:style w:type="character" w:styleId="845">
    <w:name w:val="Основной шрифт абзаца"/>
    <w:next w:val="845"/>
    <w:link w:val="842"/>
    <w:semiHidden/>
  </w:style>
  <w:style w:type="table" w:styleId="846">
    <w:name w:val="Обычная таблица"/>
    <w:next w:val="846"/>
    <w:link w:val="842"/>
    <w:semiHidden/>
    <w:tblPr/>
  </w:style>
  <w:style w:type="numbering" w:styleId="847">
    <w:name w:val="Нет списка"/>
    <w:next w:val="847"/>
    <w:link w:val="842"/>
    <w:semiHidden/>
  </w:style>
  <w:style w:type="paragraph" w:styleId="848">
    <w:name w:val="Основной текст 2"/>
    <w:basedOn w:val="842"/>
    <w:next w:val="848"/>
    <w:link w:val="842"/>
    <w:pPr>
      <w:jc w:val="both"/>
    </w:pPr>
    <w:rPr>
      <w:b/>
      <w:i/>
      <w:sz w:val="26"/>
      <w:szCs w:val="20"/>
    </w:rPr>
  </w:style>
  <w:style w:type="table" w:styleId="849">
    <w:name w:val="Сетка таблицы"/>
    <w:basedOn w:val="846"/>
    <w:next w:val="849"/>
    <w:link w:val="842"/>
    <w:tblPr/>
  </w:style>
  <w:style w:type="paragraph" w:styleId="850">
    <w:name w:val="Char Char Знак Знак1 Char Char1 Знак Знак Char Char Знак Знак Знак Знак"/>
    <w:basedOn w:val="842"/>
    <w:next w:val="850"/>
    <w:link w:val="84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851">
    <w:name w:val="ConsNonformat"/>
    <w:next w:val="851"/>
    <w:link w:val="842"/>
    <w:pPr>
      <w:ind w:right="19772"/>
      <w:widowControl w:val="off"/>
    </w:pPr>
    <w:rPr>
      <w:rFonts w:ascii="Courier New" w:hAnsi="Courier New"/>
      <w:lang w:val="ru-RU" w:bidi="ar-SA" w:eastAsia="ru-RU"/>
    </w:rPr>
  </w:style>
  <w:style w:type="paragraph" w:styleId="852">
    <w:name w:val="ConsPlusNormal"/>
    <w:next w:val="852"/>
    <w:link w:val="842"/>
    <w:pPr>
      <w:ind w:firstLine="720"/>
    </w:pPr>
    <w:rPr>
      <w:rFonts w:ascii="Arial" w:hAnsi="Arial"/>
      <w:lang w:val="ru-RU" w:bidi="ar-SA" w:eastAsia="ru-RU"/>
    </w:rPr>
  </w:style>
  <w:style w:type="paragraph" w:styleId="853">
    <w:name w:val="Текст выноски"/>
    <w:basedOn w:val="842"/>
    <w:next w:val="853"/>
    <w:link w:val="866"/>
    <w:rPr>
      <w:rFonts w:ascii="Tahoma" w:hAnsi="Tahoma"/>
      <w:sz w:val="16"/>
      <w:szCs w:val="16"/>
    </w:rPr>
  </w:style>
  <w:style w:type="character" w:styleId="854">
    <w:name w:val="Заголовок 1 Знак"/>
    <w:next w:val="854"/>
    <w:link w:val="843"/>
    <w:rPr>
      <w:rFonts w:ascii="Cambria" w:hAnsi="Cambria" w:eastAsia="Times New Roman"/>
      <w:b/>
      <w:bCs/>
      <w:sz w:val="32"/>
      <w:szCs w:val="32"/>
    </w:rPr>
  </w:style>
  <w:style w:type="paragraph" w:styleId="855">
    <w:name w:val="Основной текст с отступом"/>
    <w:basedOn w:val="842"/>
    <w:next w:val="855"/>
    <w:link w:val="856"/>
    <w:pPr>
      <w:ind w:left="283"/>
      <w:spacing w:after="120"/>
    </w:pPr>
  </w:style>
  <w:style w:type="character" w:styleId="856">
    <w:name w:val="Основной текст с отступом Знак"/>
    <w:next w:val="856"/>
    <w:link w:val="855"/>
    <w:rPr>
      <w:sz w:val="28"/>
      <w:szCs w:val="28"/>
    </w:rPr>
  </w:style>
  <w:style w:type="paragraph" w:styleId="857">
    <w:name w:val="ConsPlusTitle"/>
    <w:next w:val="857"/>
    <w:link w:val="842"/>
    <w:pPr>
      <w:widowControl w:val="off"/>
    </w:pPr>
    <w:rPr>
      <w:rFonts w:ascii="Arial" w:hAnsi="Arial"/>
      <w:b/>
      <w:bCs/>
      <w:lang w:val="ru-RU" w:bidi="ar-SA" w:eastAsia="ru-RU"/>
    </w:rPr>
  </w:style>
  <w:style w:type="character" w:styleId="858">
    <w:name w:val="Гиперссылка"/>
    <w:next w:val="858"/>
    <w:link w:val="842"/>
    <w:rPr>
      <w:color w:val="0000FF"/>
      <w:u w:val="single"/>
    </w:rPr>
  </w:style>
  <w:style w:type="paragraph" w:styleId="859">
    <w:name w:val="ConsTitle"/>
    <w:next w:val="859"/>
    <w:link w:val="842"/>
    <w:pPr>
      <w:ind w:right="19772"/>
      <w:widowControl w:val="off"/>
    </w:pPr>
    <w:rPr>
      <w:rFonts w:ascii="Arial" w:hAnsi="Arial"/>
      <w:b/>
      <w:bCs/>
      <w:lang w:val="ru-RU" w:bidi="ar-SA" w:eastAsia="ru-RU"/>
    </w:rPr>
  </w:style>
  <w:style w:type="paragraph" w:styleId="860">
    <w:name w:val="ConsNormal"/>
    <w:next w:val="860"/>
    <w:link w:val="842"/>
    <w:pPr>
      <w:ind w:right="19772" w:firstLine="720"/>
      <w:widowControl w:val="off"/>
    </w:pPr>
    <w:rPr>
      <w:rFonts w:ascii="Arial" w:hAnsi="Arial"/>
      <w:lang w:val="ru-RU" w:bidi="ar-SA" w:eastAsia="ru-RU"/>
    </w:rPr>
  </w:style>
  <w:style w:type="paragraph" w:styleId="861">
    <w:name w:val="Верхний колонтитул"/>
    <w:basedOn w:val="842"/>
    <w:next w:val="861"/>
    <w:link w:val="862"/>
    <w:pPr>
      <w:spacing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/>
      <w:sz w:val="22"/>
      <w:szCs w:val="22"/>
      <w:lang w:eastAsia="en-US"/>
    </w:rPr>
  </w:style>
  <w:style w:type="character" w:styleId="862">
    <w:name w:val="Верхний колонтитул Знак"/>
    <w:next w:val="862"/>
    <w:link w:val="861"/>
    <w:rPr>
      <w:rFonts w:ascii="Calibri" w:hAnsi="Calibri" w:eastAsia="Calibri"/>
      <w:sz w:val="22"/>
      <w:szCs w:val="22"/>
      <w:lang w:eastAsia="en-US"/>
    </w:rPr>
  </w:style>
  <w:style w:type="character" w:styleId="863">
    <w:name w:val="Номер страницы"/>
    <w:basedOn w:val="845"/>
    <w:next w:val="863"/>
    <w:link w:val="842"/>
  </w:style>
  <w:style w:type="paragraph" w:styleId="864">
    <w:name w:val="Нижний колонтитул"/>
    <w:basedOn w:val="842"/>
    <w:next w:val="864"/>
    <w:link w:val="865"/>
    <w:pPr>
      <w:spacing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/>
      <w:sz w:val="22"/>
      <w:szCs w:val="22"/>
      <w:lang w:eastAsia="en-US"/>
    </w:rPr>
  </w:style>
  <w:style w:type="character" w:styleId="865">
    <w:name w:val="Нижний колонтитул Знак"/>
    <w:next w:val="865"/>
    <w:link w:val="864"/>
    <w:rPr>
      <w:rFonts w:ascii="Calibri" w:hAnsi="Calibri" w:eastAsia="Calibri"/>
      <w:sz w:val="22"/>
      <w:szCs w:val="22"/>
      <w:lang w:eastAsia="en-US"/>
    </w:rPr>
  </w:style>
  <w:style w:type="character" w:styleId="866">
    <w:name w:val="Текст выноски Знак"/>
    <w:next w:val="866"/>
    <w:link w:val="853"/>
    <w:rPr>
      <w:rFonts w:ascii="Tahoma" w:hAnsi="Tahoma"/>
      <w:sz w:val="16"/>
      <w:szCs w:val="16"/>
    </w:rPr>
  </w:style>
  <w:style w:type="paragraph" w:styleId="867">
    <w:name w:val="ConsPlusNonformat"/>
    <w:next w:val="867"/>
    <w:link w:val="842"/>
    <w:rPr>
      <w:rFonts w:ascii="Courier New" w:hAnsi="Courier New"/>
      <w:lang w:val="ru-RU" w:bidi="ar-SA" w:eastAsia="ru-RU"/>
    </w:rPr>
  </w:style>
  <w:style w:type="character" w:styleId="868" w:default="1">
    <w:name w:val="Default Paragraph Font"/>
    <w:uiPriority w:val="1"/>
    <w:semiHidden/>
    <w:unhideWhenUsed/>
  </w:style>
  <w:style w:type="numbering" w:styleId="869" w:default="1">
    <w:name w:val="No List"/>
    <w:uiPriority w:val="99"/>
    <w:semiHidden/>
    <w:unhideWhenUsed/>
  </w:style>
  <w:style w:type="paragraph" w:styleId="870" w:default="1">
    <w:name w:val="Normal"/>
    <w:qFormat/>
  </w:style>
  <w:style w:type="table" w:styleId="8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2025-03-04T07:23:50Z</dcterms:modified>
</cp:coreProperties>
</file>